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D3E" w:rsidRDefault="002C1D3E" w:rsidP="0026284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115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ЭКСПЕРТНЫЙ ОПРОС</w:t>
      </w:r>
    </w:p>
    <w:p w:rsidR="002C1D3E" w:rsidRDefault="002C1D3E" w:rsidP="0026284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к разработке Программы неотложных мер по преодолению стагнации и ускорению социально-экономического развития России</w:t>
      </w:r>
    </w:p>
    <w:p w:rsidR="002C1D3E" w:rsidRPr="009772FD" w:rsidRDefault="002C1D3E" w:rsidP="0026284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p w:rsidR="002C1D3E" w:rsidRDefault="002C1D3E" w:rsidP="0026284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(рекомендовано Парламентскими слушаниями, проведенными Комитетом Государственной Думы </w:t>
      </w:r>
    </w:p>
    <w:p w:rsidR="002C1D3E" w:rsidRPr="002115ED" w:rsidRDefault="002C1D3E" w:rsidP="0026284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 экономической политике, инновационному развитию и предпринимательству 22 сентября 2014 года)</w:t>
      </w:r>
    </w:p>
    <w:p w:rsidR="002C1D3E" w:rsidRPr="009772FD" w:rsidRDefault="002C1D3E" w:rsidP="002628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2C1D3E" w:rsidRDefault="002C1D3E" w:rsidP="002628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Какие, на Ваш взгляд, </w:t>
      </w:r>
      <w:r w:rsidRPr="007114FB">
        <w:rPr>
          <w:rFonts w:ascii="Times New Roman" w:hAnsi="Times New Roman" w:cs="Times New Roman"/>
          <w:b/>
          <w:bCs/>
          <w:sz w:val="24"/>
          <w:szCs w:val="24"/>
        </w:rPr>
        <w:t>меры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экономической политики, принятые финансово-экономическим блоком Правительства РФ, в т.ч. Минфином и Минэкономразвития, а также Банком России, привели российскую экономику к стагнации и финансово-экономическим потерям, и какие следует применить меры для выхода экономики из стагнации и развития с темпами роста ВВП не менее 4-5% в год</w:t>
      </w:r>
    </w:p>
    <w:p w:rsidR="002C1D3E" w:rsidRDefault="002C1D3E" w:rsidP="0026284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F4506">
        <w:rPr>
          <w:rFonts w:ascii="Times New Roman" w:hAnsi="Times New Roman" w:cs="Times New Roman"/>
          <w:sz w:val="20"/>
          <w:szCs w:val="20"/>
        </w:rPr>
        <w:t xml:space="preserve">(по каждому направлению </w:t>
      </w:r>
      <w:r>
        <w:rPr>
          <w:rFonts w:ascii="Times New Roman" w:hAnsi="Times New Roman" w:cs="Times New Roman"/>
          <w:sz w:val="20"/>
          <w:szCs w:val="20"/>
        </w:rPr>
        <w:t xml:space="preserve">экономической политики </w:t>
      </w:r>
      <w:r w:rsidRPr="00EF4506">
        <w:rPr>
          <w:rFonts w:ascii="Times New Roman" w:hAnsi="Times New Roman" w:cs="Times New Roman"/>
          <w:sz w:val="20"/>
          <w:szCs w:val="20"/>
        </w:rPr>
        <w:t xml:space="preserve">– </w:t>
      </w:r>
      <w:r>
        <w:rPr>
          <w:rFonts w:ascii="Times New Roman" w:hAnsi="Times New Roman" w:cs="Times New Roman"/>
          <w:sz w:val="20"/>
          <w:szCs w:val="20"/>
        </w:rPr>
        <w:t>не более</w:t>
      </w:r>
      <w:r w:rsidRPr="00EF4506">
        <w:rPr>
          <w:rFonts w:ascii="Times New Roman" w:hAnsi="Times New Roman" w:cs="Times New Roman"/>
          <w:sz w:val="20"/>
          <w:szCs w:val="20"/>
        </w:rPr>
        <w:t xml:space="preserve"> 2 пункт</w:t>
      </w:r>
      <w:r>
        <w:rPr>
          <w:rFonts w:ascii="Times New Roman" w:hAnsi="Times New Roman" w:cs="Times New Roman"/>
          <w:sz w:val="20"/>
          <w:szCs w:val="20"/>
        </w:rPr>
        <w:t>ов на выбор</w:t>
      </w:r>
      <w:r w:rsidRPr="00EF4506">
        <w:rPr>
          <w:rFonts w:ascii="Times New Roman" w:hAnsi="Times New Roman" w:cs="Times New Roman"/>
          <w:sz w:val="20"/>
          <w:szCs w:val="20"/>
        </w:rPr>
        <w:t xml:space="preserve">; общий объем заполненной таблицы – не более 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EF4506">
        <w:rPr>
          <w:rFonts w:ascii="Times New Roman" w:hAnsi="Times New Roman" w:cs="Times New Roman"/>
          <w:sz w:val="20"/>
          <w:szCs w:val="20"/>
        </w:rPr>
        <w:t xml:space="preserve"> стр.)</w:t>
      </w:r>
    </w:p>
    <w:p w:rsidR="002C1D3E" w:rsidRPr="009772FD" w:rsidRDefault="002C1D3E" w:rsidP="0026284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3827"/>
        <w:gridCol w:w="3685"/>
        <w:gridCol w:w="3544"/>
        <w:gridCol w:w="3762"/>
      </w:tblGrid>
      <w:tr w:rsidR="002C1D3E" w:rsidRPr="00320A95" w:rsidTr="009772FD">
        <w:trPr>
          <w:trHeight w:val="680"/>
        </w:trPr>
        <w:tc>
          <w:tcPr>
            <w:tcW w:w="534" w:type="dxa"/>
          </w:tcPr>
          <w:p w:rsidR="002C1D3E" w:rsidRPr="006A3037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30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827" w:type="dxa"/>
          </w:tcPr>
          <w:p w:rsidR="002C1D3E" w:rsidRPr="00320A95" w:rsidRDefault="002C1D3E" w:rsidP="00262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Направления </w:t>
            </w:r>
          </w:p>
          <w:p w:rsidR="002C1D3E" w:rsidRPr="009772FD" w:rsidRDefault="002C1D3E" w:rsidP="00262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20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экономической политики</w:t>
            </w:r>
          </w:p>
        </w:tc>
        <w:tc>
          <w:tcPr>
            <w:tcW w:w="3685" w:type="dxa"/>
          </w:tcPr>
          <w:p w:rsidR="002C1D3E" w:rsidRPr="009772FD" w:rsidRDefault="002C1D3E" w:rsidP="00262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Принятые</w:t>
            </w:r>
            <w:r w:rsidRPr="00320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меры экономической политики</w:t>
            </w:r>
          </w:p>
        </w:tc>
        <w:tc>
          <w:tcPr>
            <w:tcW w:w="3544" w:type="dxa"/>
          </w:tcPr>
          <w:p w:rsidR="002C1D3E" w:rsidRPr="009772FD" w:rsidRDefault="002C1D3E" w:rsidP="0026284C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Финансово-экономические п</w:t>
            </w:r>
            <w:r w:rsidRPr="00320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отери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принятых мер</w:t>
            </w:r>
          </w:p>
        </w:tc>
        <w:tc>
          <w:tcPr>
            <w:tcW w:w="3762" w:type="dxa"/>
          </w:tcPr>
          <w:p w:rsidR="002C1D3E" w:rsidRPr="00320A95" w:rsidRDefault="002C1D3E" w:rsidP="00262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Предложения по мерам </w:t>
            </w:r>
            <w:r w:rsidRPr="00320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экономической политики</w:t>
            </w:r>
          </w:p>
        </w:tc>
      </w:tr>
      <w:tr w:rsidR="002C1D3E" w:rsidRPr="00320A95">
        <w:trPr>
          <w:trHeight w:val="515"/>
        </w:trPr>
        <w:tc>
          <w:tcPr>
            <w:tcW w:w="534" w:type="dxa"/>
            <w:vMerge w:val="restart"/>
            <w:vAlign w:val="center"/>
          </w:tcPr>
          <w:p w:rsidR="002C1D3E" w:rsidRPr="006A3037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30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827" w:type="dxa"/>
            <w:vMerge w:val="restart"/>
            <w:vAlign w:val="center"/>
          </w:tcPr>
          <w:p w:rsidR="002C1D3E" w:rsidRPr="00320A95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D3E" w:rsidRPr="00320A95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0A95">
              <w:rPr>
                <w:rFonts w:ascii="Times New Roman" w:hAnsi="Times New Roman" w:cs="Times New Roman"/>
                <w:sz w:val="24"/>
                <w:szCs w:val="24"/>
              </w:rPr>
              <w:t>Бюджетно-налоговая политика</w:t>
            </w:r>
          </w:p>
          <w:p w:rsidR="002C1D3E" w:rsidRPr="00320A95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2" w:type="dxa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1D3E" w:rsidRPr="00320A95">
        <w:trPr>
          <w:trHeight w:val="514"/>
        </w:trPr>
        <w:tc>
          <w:tcPr>
            <w:tcW w:w="534" w:type="dxa"/>
            <w:vMerge/>
            <w:vAlign w:val="center"/>
          </w:tcPr>
          <w:p w:rsidR="002C1D3E" w:rsidRPr="006A3037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:rsidR="002C1D3E" w:rsidRPr="00320A95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2" w:type="dxa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1D3E" w:rsidRPr="00320A95">
        <w:trPr>
          <w:trHeight w:val="515"/>
        </w:trPr>
        <w:tc>
          <w:tcPr>
            <w:tcW w:w="534" w:type="dxa"/>
            <w:vMerge w:val="restart"/>
            <w:vAlign w:val="center"/>
          </w:tcPr>
          <w:p w:rsidR="002C1D3E" w:rsidRPr="006A3037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30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827" w:type="dxa"/>
            <w:vMerge w:val="restart"/>
            <w:vAlign w:val="center"/>
          </w:tcPr>
          <w:p w:rsidR="002C1D3E" w:rsidRPr="00320A95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D3E" w:rsidRPr="00320A95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0A95">
              <w:rPr>
                <w:rFonts w:ascii="Times New Roman" w:hAnsi="Times New Roman" w:cs="Times New Roman"/>
                <w:sz w:val="24"/>
                <w:szCs w:val="24"/>
              </w:rPr>
              <w:t>Денежно-кредитная политика</w:t>
            </w:r>
          </w:p>
          <w:p w:rsidR="002C1D3E" w:rsidRPr="00320A95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2" w:type="dxa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1D3E" w:rsidRPr="00320A95">
        <w:trPr>
          <w:trHeight w:val="514"/>
        </w:trPr>
        <w:tc>
          <w:tcPr>
            <w:tcW w:w="534" w:type="dxa"/>
            <w:vMerge/>
            <w:vAlign w:val="center"/>
          </w:tcPr>
          <w:p w:rsidR="002C1D3E" w:rsidRPr="006A3037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:rsidR="002C1D3E" w:rsidRPr="00320A95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2" w:type="dxa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1D3E" w:rsidRPr="00320A95">
        <w:trPr>
          <w:trHeight w:val="515"/>
        </w:trPr>
        <w:tc>
          <w:tcPr>
            <w:tcW w:w="534" w:type="dxa"/>
            <w:vMerge w:val="restart"/>
            <w:vAlign w:val="center"/>
          </w:tcPr>
          <w:p w:rsidR="002C1D3E" w:rsidRPr="006A3037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30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827" w:type="dxa"/>
            <w:vMerge w:val="restart"/>
            <w:vAlign w:val="center"/>
          </w:tcPr>
          <w:p w:rsidR="002C1D3E" w:rsidRPr="00320A95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Инвестиционная политика</w:t>
            </w:r>
          </w:p>
        </w:tc>
        <w:tc>
          <w:tcPr>
            <w:tcW w:w="3685" w:type="dxa"/>
            <w:vAlign w:val="center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2" w:type="dxa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1D3E" w:rsidRPr="00320A95">
        <w:trPr>
          <w:trHeight w:val="514"/>
        </w:trPr>
        <w:tc>
          <w:tcPr>
            <w:tcW w:w="534" w:type="dxa"/>
            <w:vMerge/>
            <w:vAlign w:val="center"/>
          </w:tcPr>
          <w:p w:rsidR="002C1D3E" w:rsidRPr="006A3037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:rsidR="002C1D3E" w:rsidRPr="00320A95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2" w:type="dxa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1D3E" w:rsidRPr="00320A95">
        <w:trPr>
          <w:trHeight w:val="515"/>
        </w:trPr>
        <w:tc>
          <w:tcPr>
            <w:tcW w:w="534" w:type="dxa"/>
            <w:vMerge w:val="restart"/>
            <w:vAlign w:val="center"/>
          </w:tcPr>
          <w:p w:rsidR="002C1D3E" w:rsidRPr="006A3037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30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827" w:type="dxa"/>
            <w:vMerge w:val="restart"/>
            <w:vAlign w:val="center"/>
          </w:tcPr>
          <w:p w:rsidR="002C1D3E" w:rsidRPr="00320A95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0A95">
              <w:rPr>
                <w:rFonts w:ascii="Times New Roman" w:hAnsi="Times New Roman" w:cs="Times New Roman"/>
                <w:sz w:val="24"/>
                <w:szCs w:val="24"/>
              </w:rPr>
              <w:t>Антимонопольная политика</w:t>
            </w:r>
          </w:p>
        </w:tc>
        <w:tc>
          <w:tcPr>
            <w:tcW w:w="3685" w:type="dxa"/>
            <w:vAlign w:val="center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2" w:type="dxa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1D3E" w:rsidRPr="00320A95">
        <w:trPr>
          <w:trHeight w:val="514"/>
        </w:trPr>
        <w:tc>
          <w:tcPr>
            <w:tcW w:w="534" w:type="dxa"/>
            <w:vMerge/>
            <w:vAlign w:val="center"/>
          </w:tcPr>
          <w:p w:rsidR="002C1D3E" w:rsidRPr="006A3037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:rsidR="002C1D3E" w:rsidRPr="00320A95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2" w:type="dxa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1D3E" w:rsidRPr="00320A95">
        <w:trPr>
          <w:trHeight w:val="515"/>
        </w:trPr>
        <w:tc>
          <w:tcPr>
            <w:tcW w:w="534" w:type="dxa"/>
            <w:vMerge w:val="restart"/>
            <w:vAlign w:val="center"/>
          </w:tcPr>
          <w:p w:rsidR="002C1D3E" w:rsidRPr="006A3037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30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3827" w:type="dxa"/>
            <w:vMerge w:val="restart"/>
            <w:vAlign w:val="center"/>
          </w:tcPr>
          <w:p w:rsidR="002C1D3E" w:rsidRPr="00320A95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0A95">
              <w:rPr>
                <w:rFonts w:ascii="Times New Roman" w:hAnsi="Times New Roman" w:cs="Times New Roman"/>
                <w:sz w:val="24"/>
                <w:szCs w:val="24"/>
              </w:rPr>
              <w:t>Внешнеэкономическая политика</w:t>
            </w:r>
          </w:p>
        </w:tc>
        <w:tc>
          <w:tcPr>
            <w:tcW w:w="3685" w:type="dxa"/>
            <w:vAlign w:val="center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2" w:type="dxa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1D3E" w:rsidRPr="00320A95">
        <w:trPr>
          <w:trHeight w:val="514"/>
        </w:trPr>
        <w:tc>
          <w:tcPr>
            <w:tcW w:w="534" w:type="dxa"/>
            <w:vMerge/>
            <w:vAlign w:val="center"/>
          </w:tcPr>
          <w:p w:rsidR="002C1D3E" w:rsidRPr="006A3037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:rsidR="002C1D3E" w:rsidRPr="00320A95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2" w:type="dxa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1D3E" w:rsidRPr="00320A95">
        <w:trPr>
          <w:trHeight w:val="498"/>
        </w:trPr>
        <w:tc>
          <w:tcPr>
            <w:tcW w:w="534" w:type="dxa"/>
            <w:vMerge w:val="restart"/>
            <w:vAlign w:val="center"/>
          </w:tcPr>
          <w:p w:rsidR="002C1D3E" w:rsidRPr="006A3037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30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3827" w:type="dxa"/>
            <w:vMerge w:val="restart"/>
            <w:vAlign w:val="center"/>
          </w:tcPr>
          <w:p w:rsidR="002C1D3E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D3E" w:rsidRPr="00320A95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0A95">
              <w:rPr>
                <w:rFonts w:ascii="Times New Roman" w:hAnsi="Times New Roman" w:cs="Times New Roman"/>
                <w:sz w:val="24"/>
                <w:szCs w:val="24"/>
              </w:rPr>
              <w:t>Друг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0A9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</w:t>
            </w:r>
          </w:p>
          <w:p w:rsidR="002C1D3E" w:rsidRPr="00320A95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2" w:type="dxa"/>
            <w:vAlign w:val="center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1D3E" w:rsidRPr="00320A95">
        <w:trPr>
          <w:trHeight w:val="521"/>
        </w:trPr>
        <w:tc>
          <w:tcPr>
            <w:tcW w:w="534" w:type="dxa"/>
            <w:vMerge/>
            <w:vAlign w:val="center"/>
          </w:tcPr>
          <w:p w:rsidR="002C1D3E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:rsidR="002C1D3E" w:rsidRPr="00320A95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2" w:type="dxa"/>
            <w:vAlign w:val="center"/>
          </w:tcPr>
          <w:p w:rsidR="002C1D3E" w:rsidRPr="009772FD" w:rsidRDefault="002C1D3E" w:rsidP="002628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C1D3E" w:rsidRDefault="002C1D3E" w:rsidP="0026284C">
      <w:pPr>
        <w:spacing w:after="0" w:line="240" w:lineRule="auto"/>
        <w:rPr>
          <w:sz w:val="20"/>
          <w:szCs w:val="20"/>
        </w:rPr>
      </w:pPr>
    </w:p>
    <w:p w:rsidR="002C1D3E" w:rsidRPr="009772FD" w:rsidRDefault="002C1D3E" w:rsidP="0026284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Контакты: </w:t>
      </w:r>
      <w:hyperlink r:id="rId4" w:tgtFrame="_blank" w:history="1">
        <w:r w:rsidRPr="009772FD">
          <w:rPr>
            <w:rFonts w:ascii="Times New Roman" w:hAnsi="Times New Roman" w:cs="Times New Roman"/>
            <w:sz w:val="20"/>
            <w:szCs w:val="20"/>
            <w:u w:val="single"/>
          </w:rPr>
          <w:t>airapetian@duma.gov.ru</w:t>
        </w:r>
      </w:hyperlink>
      <w:r w:rsidRPr="009772FD">
        <w:rPr>
          <w:rFonts w:ascii="Times New Roman" w:hAnsi="Times New Roman" w:cs="Times New Roman"/>
          <w:sz w:val="20"/>
          <w:szCs w:val="20"/>
        </w:rPr>
        <w:t xml:space="preserve">, </w:t>
      </w:r>
      <w:hyperlink r:id="rId5" w:history="1">
        <w:r w:rsidRPr="009772FD">
          <w:rPr>
            <w:rStyle w:val="Hyperlink"/>
            <w:rFonts w:ascii="Times New Roman" w:hAnsi="Times New Roman" w:cs="Times New Roman"/>
            <w:color w:val="auto"/>
            <w:sz w:val="20"/>
            <w:szCs w:val="20"/>
            <w:lang w:val="en-US"/>
          </w:rPr>
          <w:t>smirnovaeo</w:t>
        </w:r>
        <w:r w:rsidRPr="009772FD">
          <w:rPr>
            <w:rStyle w:val="Hyperlink"/>
            <w:rFonts w:ascii="Times New Roman" w:hAnsi="Times New Roman" w:cs="Times New Roman"/>
            <w:color w:val="auto"/>
            <w:sz w:val="20"/>
            <w:szCs w:val="20"/>
          </w:rPr>
          <w:t>@</w:t>
        </w:r>
        <w:r w:rsidRPr="009772FD">
          <w:rPr>
            <w:rStyle w:val="Hyperlink"/>
            <w:rFonts w:ascii="Times New Roman" w:hAnsi="Times New Roman" w:cs="Times New Roman"/>
            <w:color w:val="auto"/>
            <w:sz w:val="20"/>
            <w:szCs w:val="20"/>
            <w:lang w:val="en-US"/>
          </w:rPr>
          <w:t>duma</w:t>
        </w:r>
        <w:r w:rsidRPr="009772FD">
          <w:rPr>
            <w:rStyle w:val="Hyperlink"/>
            <w:rFonts w:ascii="Times New Roman" w:hAnsi="Times New Roman" w:cs="Times New Roman"/>
            <w:color w:val="auto"/>
            <w:sz w:val="20"/>
            <w:szCs w:val="20"/>
          </w:rPr>
          <w:t>.</w:t>
        </w:r>
        <w:r w:rsidRPr="009772FD">
          <w:rPr>
            <w:rStyle w:val="Hyperlink"/>
            <w:rFonts w:ascii="Times New Roman" w:hAnsi="Times New Roman" w:cs="Times New Roman"/>
            <w:color w:val="auto"/>
            <w:sz w:val="20"/>
            <w:szCs w:val="20"/>
            <w:lang w:val="en-US"/>
          </w:rPr>
          <w:t>gov</w:t>
        </w:r>
        <w:r w:rsidRPr="009772FD">
          <w:rPr>
            <w:rStyle w:val="Hyperlink"/>
            <w:rFonts w:ascii="Times New Roman" w:hAnsi="Times New Roman" w:cs="Times New Roman"/>
            <w:color w:val="auto"/>
            <w:sz w:val="20"/>
            <w:szCs w:val="20"/>
          </w:rPr>
          <w:t>.</w:t>
        </w:r>
        <w:r w:rsidRPr="009772FD">
          <w:rPr>
            <w:rStyle w:val="Hyperlink"/>
            <w:rFonts w:ascii="Times New Roman" w:hAnsi="Times New Roman" w:cs="Times New Roman"/>
            <w:color w:val="auto"/>
            <w:sz w:val="20"/>
            <w:szCs w:val="20"/>
            <w:lang w:val="en-US"/>
          </w:rPr>
          <w:t>ru</w:t>
        </w:r>
      </w:hyperlink>
    </w:p>
    <w:sectPr w:rsidR="002C1D3E" w:rsidRPr="009772FD" w:rsidSect="007114FB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14FB"/>
    <w:rsid w:val="001B288D"/>
    <w:rsid w:val="001E0AAE"/>
    <w:rsid w:val="001E75BF"/>
    <w:rsid w:val="0021157F"/>
    <w:rsid w:val="002115ED"/>
    <w:rsid w:val="0026284C"/>
    <w:rsid w:val="0026644E"/>
    <w:rsid w:val="00296DE4"/>
    <w:rsid w:val="002C1D3E"/>
    <w:rsid w:val="00320A95"/>
    <w:rsid w:val="005C2329"/>
    <w:rsid w:val="00694EAD"/>
    <w:rsid w:val="006A3037"/>
    <w:rsid w:val="006E5A0E"/>
    <w:rsid w:val="007114FB"/>
    <w:rsid w:val="007B0624"/>
    <w:rsid w:val="00827D60"/>
    <w:rsid w:val="008E1D81"/>
    <w:rsid w:val="00934B80"/>
    <w:rsid w:val="00954BD5"/>
    <w:rsid w:val="009772FD"/>
    <w:rsid w:val="00977C13"/>
    <w:rsid w:val="009E4450"/>
    <w:rsid w:val="00A54D9D"/>
    <w:rsid w:val="00A72D57"/>
    <w:rsid w:val="00AC7C38"/>
    <w:rsid w:val="00B92471"/>
    <w:rsid w:val="00C50A87"/>
    <w:rsid w:val="00CB6484"/>
    <w:rsid w:val="00D54346"/>
    <w:rsid w:val="00DC158F"/>
    <w:rsid w:val="00E627E4"/>
    <w:rsid w:val="00E863E9"/>
    <w:rsid w:val="00E86520"/>
    <w:rsid w:val="00EF4506"/>
    <w:rsid w:val="00F23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D9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114FB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772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mirnovaeo@duma.gov.ru" TargetMode="External"/><Relationship Id="rId4" Type="http://schemas.openxmlformats.org/officeDocument/2006/relationships/hyperlink" Target="http://e.mail.ru/compose/?mailto=mailto%3aairapetian@duma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143</TotalTime>
  <Pages>1</Pages>
  <Words>210</Words>
  <Characters>1198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Государственая Дума РФ</cp:lastModifiedBy>
  <cp:revision>19</cp:revision>
  <cp:lastPrinted>2014-10-10T08:31:00Z</cp:lastPrinted>
  <dcterms:created xsi:type="dcterms:W3CDTF">2014-10-09T16:42:00Z</dcterms:created>
  <dcterms:modified xsi:type="dcterms:W3CDTF">2014-10-10T09:17:00Z</dcterms:modified>
</cp:coreProperties>
</file>